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6E" w:rsidRDefault="00E54F6E" w:rsidP="00E54F6E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4F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Психологічні аспекти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сучасного </w:t>
      </w:r>
      <w:r w:rsidRPr="00E54F6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уроку</w:t>
      </w:r>
      <w:r w:rsidRPr="00E54F6E">
        <w:rPr>
          <w:rFonts w:ascii="Times New Roman" w:hAnsi="Times New Roman" w:cs="Times New Roman"/>
          <w:sz w:val="28"/>
          <w:szCs w:val="28"/>
        </w:rPr>
        <w:br/>
      </w:r>
    </w:p>
    <w:p w:rsidR="00E54F6E" w:rsidRDefault="00E54F6E" w:rsidP="00E54F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Головна відмінність радикальних змі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суспільстві - зміна ставлення до людини. </w:t>
      </w:r>
    </w:p>
    <w:p w:rsidR="00E54F6E" w:rsidRDefault="00E54F6E" w:rsidP="00E54F6E">
      <w:pPr>
        <w:pStyle w:val="a3"/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виражається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визнанні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людини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створенні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максимальних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умов для її розвитку й самореалізації</w:t>
      </w:r>
      <w:proofErr w:type="gramStart"/>
      <w:r w:rsidRPr="00E54F6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E54F6E" w:rsidRDefault="00E54F6E" w:rsidP="00E54F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Гуманізація, гуманітаризація й інформатизація освіти відносяться до глобальних проблем сучасності. Вони визначають певний змі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суть і мету нової парадигми - соціально-особистісної освіти. Принципова відмінність концепції сучасної парадигми освіти складається насамперед у тому, що освіта розглядається як діяльність, мета якої - розвиток особистості. Отже, в основі навчально-виховного процесу лежить не абстрактне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соц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іальне замовлення, а програма розвитку особистості дитини. Особистість дитини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повинна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бути здоровою і фізично, й морально, й емоційно. Суспільство і школа прагнуть до гуманізації. На передній план виходять цінності свободи, ненасильства, терпимості, емпатії, створення людини без руйнування її здоров'я. </w:t>
      </w:r>
    </w:p>
    <w:p w:rsidR="00E54F6E" w:rsidRPr="00E54F6E" w:rsidRDefault="00E54F6E" w:rsidP="00E54F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Однак існує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безл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іч проблем у розвитку й навчанні дитини, що, окрім інших причин, свідчать також про низький рівень гуманітарної (психологічної, моральної, валеологічної) культури суб'єктів педагогічної взаємодії:</w:t>
      </w:r>
      <w:r w:rsidRPr="00E54F6E">
        <w:rPr>
          <w:rFonts w:ascii="Times New Roman" w:hAnsi="Times New Roman" w:cs="Times New Roman"/>
          <w:sz w:val="28"/>
          <w:szCs w:val="28"/>
        </w:rPr>
        <w:br/>
      </w:r>
      <w:r w:rsidRPr="00E54F6E">
        <w:rPr>
          <w:rFonts w:ascii="Times New Roman" w:hAnsi="Times New Roman" w:cs="Times New Roman"/>
          <w:sz w:val="28"/>
          <w:szCs w:val="28"/>
        </w:rPr>
        <w:br/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*ослаблення життєвих сил, ріст кількості нервово-психічних і соматичних захворювань;</w:t>
      </w:r>
      <w:r w:rsidRPr="00E54F6E">
        <w:rPr>
          <w:rFonts w:ascii="Times New Roman" w:hAnsi="Times New Roman" w:cs="Times New Roman"/>
          <w:sz w:val="28"/>
          <w:szCs w:val="28"/>
        </w:rPr>
        <w:br/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зниження генетичного потенціалу як наслідок нездорового способу життя;</w:t>
      </w:r>
      <w:r w:rsidRPr="00E54F6E">
        <w:rPr>
          <w:rFonts w:ascii="Times New Roman" w:hAnsi="Times New Roman" w:cs="Times New Roman"/>
          <w:sz w:val="28"/>
          <w:szCs w:val="28"/>
        </w:rPr>
        <w:br/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*слабка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соц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іалізація особистості, що виражається в агресивності (невмотивована жорстокість, *насильство, суїцид, жорстоке ставлення до дитини);</w:t>
      </w:r>
      <w:r w:rsidRPr="00E54F6E">
        <w:rPr>
          <w:rFonts w:ascii="Times New Roman" w:hAnsi="Times New Roman" w:cs="Times New Roman"/>
          <w:sz w:val="28"/>
          <w:szCs w:val="28"/>
        </w:rPr>
        <w:br/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*нетерпиме ставлення до «інших» за етнічними ознаками, політичним орієнтаціям тощо;неблагополуччя сімейних стосунків, відмовлення від виконання батьківських функцій;</w:t>
      </w:r>
      <w:r w:rsidRPr="00E54F6E">
        <w:rPr>
          <w:rFonts w:ascii="Times New Roman" w:hAnsi="Times New Roman" w:cs="Times New Roman"/>
          <w:sz w:val="28"/>
          <w:szCs w:val="28"/>
        </w:rPr>
        <w:br/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*почуття безпорадності, залежності, безвихідності, що виникає в результаті індивідуалізму в поведінці людей, особливо в маргінальної частини населення, й і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54F6E">
        <w:rPr>
          <w:rFonts w:ascii="Times New Roman" w:hAnsi="Times New Roman" w:cs="Times New Roman"/>
          <w:sz w:val="28"/>
          <w:szCs w:val="28"/>
        </w:rPr>
        <w:br/>
      </w:r>
    </w:p>
    <w:p w:rsidR="00E54F6E" w:rsidRDefault="00E54F6E" w:rsidP="00E54F6E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чином, сьогодні стає особливо актуальною проблема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ідвищення психологічної культури в освітньому процесі.Навчити дитину гідній поведінці може тільки вчитель, для якого гідна поведінка є стилем життя. Поважати достоїнство учня здатний тільки той учитель, який усвідомлює значущість своєї праці, бачить повагу до цієї праці та повагу до себе як до особистості. Особистісний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іст, саморозвиток, орієнтованість на особистість та індивідуальність як учня, так і вчителя - ось що визначає гуманістичну спрямованість освіти. Якщо придивитись до нашого суспільства, то доведеться визнати, що в переважній більшості його представляють люди малоініціативні, котрі остерігаються висловлювати свою думку навіть у тих питаннях, у яких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вони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є фахівцями.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 люди живуть за принципом: "Я - людина маленька, начальству видніше, як скажуть, так і зробимо". Звичайно, далеко не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вс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 члени нашого суспільства мають таку рабську філософію, але їх більшість. Саме вони роблять "погоду"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державі.</w:t>
      </w:r>
    </w:p>
    <w:p w:rsidR="00E54F6E" w:rsidRDefault="00E54F6E" w:rsidP="00E54F6E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4F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А звідкіля ж беруться ці "маленькі люди"?</w:t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Батьки не обтяжують себе обговоренням зі своїми дітьми тих чи інших проблем, поважним ставленням до думки своїх дітей, роз'ясненням змісту своїх вимог. У дитячому садку дошкільник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повинен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беззаперечно слухатись виховательку - такі правила. Найважливішу роль у вихованні особистості відіграє атмосфера у школі, де фактично формується характер дорослої людини. У школі багато факторів впливає на формування особистості учня, і головні з них - форма проведення занять, шкільне оцінювання. Майже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вс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і уроки у школі проходять за схемою: учитель пояснює нову тему, задає домашнє завдання (вивчити певний параграф тощо), а на наступному уроці викликає тих чи інших учнів до дошки, і вони відповідають.</w:t>
      </w:r>
    </w:p>
    <w:p w:rsidR="00E54F6E" w:rsidRDefault="00E54F6E" w:rsidP="00E54F6E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Тут ми використовуємо звичайну шкільну лексику, але давайте вдумаємось у змі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виділених слів. У них відтінок неповаги до учня, до його розумових здібностей. Чому вчитель пояснює те, що написано в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ідручнику? Може,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ідручник поганий? Ні, якби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ідручник був поганий, його не випустили б. Тоді залишається інший варіант: учень занадто тупий, щоби зрозуміти те, що написано в підручнику, і розумний учитель змушений це пояснювати. Учитель задає що хоче та скільки хоче. Він розпоряджається.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ін пан, він може покарати за неслухняність. А учень? Він зобов'язаний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ідкоритись волі свого пана, вивчити те, що йому задали. Ніхто не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пита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є в учня, чи хочеться йому вивчати те, що йому задали, чи цікаво це йому. Найчастіше він не розумі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є,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яку вигоду йому принесе це виучування крім хорошої, а не поганої оцінки в журналі. Головна мета - оцінка: чим вище, тим краще.</w:t>
      </w:r>
      <w:r w:rsidRPr="00E54F6E">
        <w:rPr>
          <w:rFonts w:ascii="Times New Roman" w:hAnsi="Times New Roman" w:cs="Times New Roman"/>
          <w:sz w:val="28"/>
          <w:szCs w:val="28"/>
        </w:rPr>
        <w:br/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знайома всім картина - учень із невивченим чи погано вивченим уроком біля дошки, поставлений перед класом на осміяння! Можуть сказати: «Не таке вже це й осміяння. Усі до цього давно вже звикли». Так, звикли, тільки це і є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чи не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найстрашніше лихо! Учні з перших класів звикають до ганьби, розуміють, що з їхнім достоїнством ніхто обходитись пристойно не збирається, що можна не звертати уваги на достоїнство інших, тобто мова йде про формування самооцінки. Усі ці згадані вище й багато неназваних проблем змушують нас замислитись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про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психологічні аспекти уроку. </w:t>
      </w:r>
    </w:p>
    <w:p w:rsidR="00E54F6E" w:rsidRPr="00E54F6E" w:rsidRDefault="00E54F6E" w:rsidP="00E54F6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54F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Назвемо тільки деякі з них.</w:t>
      </w:r>
    </w:p>
    <w:p w:rsidR="00E54F6E" w:rsidRDefault="00E54F6E" w:rsidP="00E54F6E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Вплив стилю педагогічного спілкування вчителя на уроці на успішність навчання дітей у цілому, на успішність уроку зокрема. Як показують результати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досл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іджень, стиль педагогічного спілкування вчителів на уроці впливає на навчальні результати та розумовий розвиток учнів, на соматичне та психічне здоров'я дітей.</w:t>
      </w:r>
      <w:r w:rsidRPr="00E54F6E">
        <w:rPr>
          <w:rFonts w:ascii="Times New Roman" w:hAnsi="Times New Roman" w:cs="Times New Roman"/>
          <w:sz w:val="28"/>
          <w:szCs w:val="28"/>
        </w:rPr>
        <w:br/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Виховання особистості на уроці, особистості з адекватною самооцінкою, особистості творчої, ініціативної, самостійної. Психологічний аспект уроку включає розвиток та врахування якостей особистості на уроці (здібності, темперамент, характер, вольові якості, емоції, мотивація,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соц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іальні установки тощо), урахування особистих особливостей (темперамент тощо), комплексне врахування психологічних типів (аудіал, візуал, кінестетик) - усе це відіграє величезну роль в оптимізації навчального процесу.</w:t>
      </w:r>
      <w:r w:rsidRPr="00E54F6E">
        <w:rPr>
          <w:rFonts w:ascii="Times New Roman" w:hAnsi="Times New Roman" w:cs="Times New Roman"/>
          <w:sz w:val="28"/>
          <w:szCs w:val="28"/>
        </w:rPr>
        <w:br/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Розвиток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ізнавальних процесів дитини на уроці: сприйняття, уваги, пам'яті, уяви, мислення, мови тощо. Педагогу необхідно пам'ятати, що існують найбільш сенситивні вікові періоди для розвитку того чи іншого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ізнавального процесу.</w:t>
      </w:r>
      <w:r w:rsidRPr="00E54F6E">
        <w:rPr>
          <w:rFonts w:ascii="Times New Roman" w:hAnsi="Times New Roman" w:cs="Times New Roman"/>
          <w:sz w:val="28"/>
          <w:szCs w:val="28"/>
        </w:rPr>
        <w:br/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Особистісні якості вчителя, роль, значення особистості вчителя в навчанні. У практиці багатьох шкіл бували випадки, коли освоєння нової ідеї, пов'язаної з невеликими перетвореннями, що не впливають на життя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вс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ієї школи, давало набагато більший ефект, ніж очікувалось, якщо цю роботу проводив педагог-майстер. А бувало й так, що яскрава, багатообіцяюча ідея гинула в руках недотепних педагогів. Значення, роль особистості вчителя в успішності уроку, у взаємодії на уроці особливо актуальні в даний час, коли навчання стало досить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ізноманітним, коли впроваджуються нові системи навчання. На думку О. Хомерікі, М. Поташніка, кожний новий педагогічний засіб має дві сторони: технологічну, пов'язану зі специфікою його використання, й особистісну, що дозволяє вчителю шляхом прояву своїх індивідуальних якостей (професійної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ідготовки, комунікабельності, емоційності, чарівності тощо) впливати на ефективність його освоєння. Тому, розглядаючи все нове, упроваджуючи нове у практику уроку, нові форми уроку, варто враховувати, якою мірою особистісні характеристики творців і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посл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ідовників впливають на його результативність. Саме про це пише Ш. Амонашвілі у вступній статті до збірника педагогічних праць Л. Занкова, розповідаючи про впровадження системи розвивального навчання Л. Занкова в масову школу: "...були взяті на озброєння зовнішні форми й відкинуте головне - сама нова дидактична система з її програмами,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ідручниками, принципами та методами, системою перепідготовки вчителів".</w:t>
      </w:r>
    </w:p>
    <w:p w:rsidR="00E54F6E" w:rsidRDefault="00E54F6E" w:rsidP="00E54F6E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Якщо мова йде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про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ічні аспекти уроку, то це: психоемоційна релаксація на уроці, її місце в уроці, форма, тривалість з урахуванням вікових та індивідуальних особливостей учнів класу; урахування відповідності психофізіологічних, вікових психологічних особливостей формі проведення уроку, вибі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дидактичних методів, прийомів, засобів на уроці; розвиток навчальної мотивації на уроці (мотив-потреба-діяльність); культура вбирання, приміщення, культура внутрішня та зовнішня як учителя, так і учня; емоційні аспекти навчального процесу на уроці: уміння вчителів трансформувати емоційне в інтелектуальне, що є одним з головних принципів розвитку ініціативної та творчої особистості.</w:t>
      </w:r>
    </w:p>
    <w:p w:rsidR="00E54F6E" w:rsidRDefault="00E54F6E" w:rsidP="00E54F6E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Отже, школі потрібний знаючий, психологічно грамотний учитель. Для встановлення та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ідтримки оптимальної міжособистісної взаємодії, організації свого спілкування з оточуючими, у нашому випадку з учнями, колегами, необхідно володіти певною системою знань і вмінь, що прийнято називати "соціально-психологічна або комунікативна компетентність".</w:t>
      </w:r>
    </w:p>
    <w:p w:rsidR="00E54F6E" w:rsidRDefault="00E54F6E" w:rsidP="00E54F6E">
      <w:pPr>
        <w:ind w:firstLine="708"/>
        <w:jc w:val="center"/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54F6E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МЕТОДИЧНІ ПОРАДИ ВЧИТЕЛЮ</w:t>
      </w:r>
    </w:p>
    <w:p w:rsidR="00570378" w:rsidRPr="00E54F6E" w:rsidRDefault="00E54F6E" w:rsidP="00E54F6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54F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Порада 1.</w:t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Створіть на уроці умови для виконання завдання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ізними шляхами. Дайте можливість використати малюнок, оповідь, тести, розрахункові задачі, </w:t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практичну роботу, ігрові моменти тощо.</w:t>
      </w:r>
      <w:r w:rsidRPr="00E54F6E">
        <w:rPr>
          <w:rFonts w:ascii="Times New Roman" w:hAnsi="Times New Roman" w:cs="Times New Roman"/>
          <w:sz w:val="28"/>
          <w:szCs w:val="28"/>
        </w:rPr>
        <w:br/>
      </w:r>
      <w:r w:rsidRPr="00E54F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Порада 2.</w:t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Створіть психологічний клімат, за якого ді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ти не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бояться висловити помилку думку, знаючи, що то – пошук істини. Переконуючи учня, доводячи істину, не ображайте його, не зачіпайте його гідність, самолюбство. Будьте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щедр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і на похвалу.</w:t>
      </w:r>
      <w:r w:rsidRPr="00E54F6E">
        <w:rPr>
          <w:rFonts w:ascii="Times New Roman" w:hAnsi="Times New Roman" w:cs="Times New Roman"/>
          <w:sz w:val="28"/>
          <w:szCs w:val="28"/>
        </w:rPr>
        <w:br/>
      </w:r>
      <w:r w:rsidRPr="00E54F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Порада 3</w:t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. Система контролю знань також має враховувати індивідуальні властивості учнів.</w:t>
      </w:r>
      <w:r w:rsidRPr="00E54F6E">
        <w:rPr>
          <w:rFonts w:ascii="Times New Roman" w:hAnsi="Times New Roman" w:cs="Times New Roman"/>
          <w:sz w:val="28"/>
          <w:szCs w:val="28"/>
        </w:rPr>
        <w:br/>
      </w:r>
      <w:r w:rsidRPr="00E54F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Порада 4</w:t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Добираючи методи навчання, не забувайте про їхню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ізноманітність. Запроваджуючи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нов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і методи, пам’ятайте і про класичну дидактику.</w:t>
      </w:r>
      <w:r w:rsidRPr="00E54F6E">
        <w:rPr>
          <w:rFonts w:ascii="Times New Roman" w:hAnsi="Times New Roman" w:cs="Times New Roman"/>
          <w:sz w:val="28"/>
          <w:szCs w:val="28"/>
        </w:rPr>
        <w:br/>
      </w:r>
      <w:r w:rsidRPr="00E54F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Порада 5</w:t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Інтелігентність – це вміння зважати на інших. Успіх,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хай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не одразу, прийде до вас, якщо ви поважатимете гідність учнів, якщо не вдаватиметься до крику, гримання, якщо не „стоятимете над ними”, а йтимете поруч на шляху до знань і моральної досконалості.</w:t>
      </w:r>
      <w:r w:rsidRPr="00E54F6E">
        <w:rPr>
          <w:rFonts w:ascii="Times New Roman" w:hAnsi="Times New Roman" w:cs="Times New Roman"/>
          <w:sz w:val="28"/>
          <w:szCs w:val="28"/>
        </w:rPr>
        <w:br/>
      </w:r>
      <w:r w:rsidRPr="00E54F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Порада 6.</w:t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Помітивши в учневі щось властиве лише йому, учитель дістає точку опори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контакту. Завжди і в усьому ставтеся до учня як до особистості. Найнебезпечніше – це вчителева зарозумілість, ілюзія власного всевладдя.</w:t>
      </w:r>
      <w:r w:rsidRPr="00E54F6E">
        <w:rPr>
          <w:rFonts w:ascii="Times New Roman" w:hAnsi="Times New Roman" w:cs="Times New Roman"/>
          <w:sz w:val="28"/>
          <w:szCs w:val="28"/>
        </w:rPr>
        <w:br/>
      </w:r>
      <w:r w:rsidRPr="00E54F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Порада 7. </w:t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Пояснюючи матеріал і контролюючи знання, використовуєте і поєднуєте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ізні форми навчання. Нехай учні самі обирають шлях розв’язування домашнього завдання.</w:t>
      </w:r>
      <w:r w:rsidRPr="00E54F6E">
        <w:rPr>
          <w:rFonts w:ascii="Times New Roman" w:hAnsi="Times New Roman" w:cs="Times New Roman"/>
          <w:sz w:val="28"/>
          <w:szCs w:val="28"/>
        </w:rPr>
        <w:br/>
      </w:r>
      <w:r w:rsidRPr="00E54F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Порада 8.</w:t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Намагайтеся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будь – якої можливості використати завдання для формування особистості учня. Спрямуйте його інтерес до самого себе, на поліпшення результатів навчання.</w:t>
      </w:r>
      <w:r w:rsidRPr="00E54F6E">
        <w:rPr>
          <w:rFonts w:ascii="Times New Roman" w:hAnsi="Times New Roman" w:cs="Times New Roman"/>
          <w:sz w:val="28"/>
          <w:szCs w:val="28"/>
        </w:rPr>
        <w:br/>
      </w:r>
      <w:r w:rsidRPr="00E54F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Порада 9.</w:t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Орієнтуйте школярів, особливо старшокласників, на високий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івень самостійної роботи. Недарма Чарльз Дарвін казав, що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вс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ім, хоч трохи цінним, чого він навчився, він завдячує самоосвіті.</w:t>
      </w:r>
      <w:r w:rsidRPr="00E54F6E">
        <w:rPr>
          <w:rFonts w:ascii="Times New Roman" w:hAnsi="Times New Roman" w:cs="Times New Roman"/>
          <w:sz w:val="28"/>
          <w:szCs w:val="28"/>
        </w:rPr>
        <w:br/>
      </w:r>
      <w:r w:rsidRPr="00E54F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Порада 10.</w:t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Пам’ятаючи, що безталанних людей нема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є,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є зайняті не своєю справою, дайте можливість не лише сильним, а й слабшим учням реалізувати свої здібності.</w:t>
      </w:r>
      <w:r w:rsidRPr="00E54F6E">
        <w:rPr>
          <w:rFonts w:ascii="Times New Roman" w:hAnsi="Times New Roman" w:cs="Times New Roman"/>
          <w:sz w:val="28"/>
          <w:szCs w:val="28"/>
        </w:rPr>
        <w:br/>
      </w:r>
      <w:r w:rsidRPr="00E54F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Порада 11</w:t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Хай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учень побачить ваше поважне ставлення до його найпершого у житті відкриття. Переконайте його, що помилки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ід час творчого пошуку неминучі, отже, не слід їх боятися.</w:t>
      </w:r>
      <w:r w:rsidRPr="00E54F6E">
        <w:rPr>
          <w:rFonts w:ascii="Times New Roman" w:hAnsi="Times New Roman" w:cs="Times New Roman"/>
          <w:sz w:val="28"/>
          <w:szCs w:val="28"/>
        </w:rPr>
        <w:br/>
      </w:r>
      <w:r w:rsidRPr="00E54F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Порада 12.</w:t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Давайте учням невеличкі цікаві завдання на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іто – такі, що згодом сприятимуть успішному навчанню.</w:t>
      </w:r>
      <w:r w:rsidRPr="00E54F6E">
        <w:rPr>
          <w:rFonts w:ascii="Times New Roman" w:hAnsi="Times New Roman" w:cs="Times New Roman"/>
          <w:sz w:val="28"/>
          <w:szCs w:val="28"/>
        </w:rPr>
        <w:br/>
      </w:r>
      <w:r w:rsidRPr="00E54F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Порада 13</w:t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. Відвідуйте уроки колег для вивчення психологічного клімату, взаємодії вчителя і учні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особливо у класі, де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вас іще не все гаразд.</w:t>
      </w:r>
      <w:r w:rsidRPr="00E54F6E">
        <w:rPr>
          <w:rFonts w:ascii="Times New Roman" w:hAnsi="Times New Roman" w:cs="Times New Roman"/>
          <w:sz w:val="28"/>
          <w:szCs w:val="28"/>
        </w:rPr>
        <w:br/>
      </w:r>
      <w:r w:rsidRPr="00E54F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Порада 14.</w:t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Спершу поставте дитині реальні вимоги, а вже потім поступово „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ідносьте планку”. Розвиток можливостей лише якщо вимоги відповідають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івневі розвитку учня.</w:t>
      </w:r>
      <w:r w:rsidRPr="00E54F6E">
        <w:rPr>
          <w:rFonts w:ascii="Times New Roman" w:hAnsi="Times New Roman" w:cs="Times New Roman"/>
          <w:sz w:val="28"/>
          <w:szCs w:val="28"/>
        </w:rPr>
        <w:br/>
      </w:r>
      <w:r w:rsidRPr="00E54F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Порада 15.</w:t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Навчіть учнів звертатися до довідкових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іалів і працювати з ними, пояснивши, що це допомагатиме їм у навчанні.</w:t>
      </w:r>
      <w:r w:rsidRPr="00E54F6E">
        <w:rPr>
          <w:rFonts w:ascii="Times New Roman" w:hAnsi="Times New Roman" w:cs="Times New Roman"/>
          <w:sz w:val="28"/>
          <w:szCs w:val="28"/>
        </w:rPr>
        <w:br/>
      </w:r>
      <w:r w:rsidRPr="00E54F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Порада 16.</w:t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Уміння працювати Езоп називав справжнім скарбом. Привчіть учнів до системи у роботі - це допоможе не лише їм,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а й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вам.</w:t>
      </w:r>
      <w:r w:rsidRPr="00E54F6E">
        <w:rPr>
          <w:rFonts w:ascii="Times New Roman" w:hAnsi="Times New Roman" w:cs="Times New Roman"/>
          <w:sz w:val="28"/>
          <w:szCs w:val="28"/>
        </w:rPr>
        <w:br/>
      </w:r>
      <w:r w:rsidRPr="00E54F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Порада 17.</w:t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ід час тематичного контролю уникайте запитань, що надміру деталізують </w:t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навчальний матеріал. Перевіряйте не лише теоретичні знання,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а й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уміння та загально навчальні навички.</w:t>
      </w:r>
      <w:r w:rsidRPr="00E54F6E">
        <w:rPr>
          <w:rFonts w:ascii="Times New Roman" w:hAnsi="Times New Roman" w:cs="Times New Roman"/>
          <w:sz w:val="28"/>
          <w:szCs w:val="28"/>
        </w:rPr>
        <w:br/>
      </w:r>
      <w:r w:rsidRPr="00E54F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Порада 18</w:t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Оцінюючи знання за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вс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ією темою, враховуйте не тільки перевірю вальні роботи, а усі види навчальної діяльності (творі, домашні завдання, повідомлення, лабораторні роботи тощо), щоб не зневажати їхнє виховне та освітнє значення.</w:t>
      </w:r>
      <w:r w:rsidRPr="00E54F6E">
        <w:rPr>
          <w:rFonts w:ascii="Times New Roman" w:hAnsi="Times New Roman" w:cs="Times New Roman"/>
          <w:sz w:val="28"/>
          <w:szCs w:val="28"/>
        </w:rPr>
        <w:br/>
      </w:r>
      <w:r w:rsidRPr="00E54F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Порада 19.</w:t>
      </w:r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Плануючи навчальний матеріал, не забувайте про системний </w:t>
      </w:r>
      <w:proofErr w:type="gramStart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E54F6E">
        <w:rPr>
          <w:rFonts w:ascii="Times New Roman" w:hAnsi="Times New Roman" w:cs="Times New Roman"/>
          <w:sz w:val="28"/>
          <w:szCs w:val="28"/>
          <w:shd w:val="clear" w:color="auto" w:fill="FFFFFF"/>
        </w:rPr>
        <w:t>ідхід. Будь-який курс ґрунтується на системі, в якій поступово розкриваються поняття і закономірності.</w:t>
      </w:r>
    </w:p>
    <w:sectPr w:rsidR="00570378" w:rsidRPr="00E54F6E" w:rsidSect="002E65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drawingGridHorizontalSpacing w:val="110"/>
  <w:displayHorizontalDrawingGridEvery w:val="2"/>
  <w:characterSpacingControl w:val="doNotCompress"/>
  <w:compat/>
  <w:rsids>
    <w:rsidRoot w:val="002E6519"/>
    <w:rsid w:val="002E6519"/>
    <w:rsid w:val="00570378"/>
    <w:rsid w:val="00E54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54F6E"/>
  </w:style>
  <w:style w:type="paragraph" w:styleId="a3">
    <w:name w:val="No Spacing"/>
    <w:uiPriority w:val="1"/>
    <w:qFormat/>
    <w:rsid w:val="00E54F6E"/>
    <w:pPr>
      <w:spacing w:after="0" w:line="240" w:lineRule="auto"/>
    </w:pPr>
  </w:style>
  <w:style w:type="character" w:customStyle="1" w:styleId="submenu-table">
    <w:name w:val="submenu-table"/>
    <w:basedOn w:val="a0"/>
    <w:rsid w:val="00E54F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тлзе</dc:creator>
  <cp:keywords/>
  <dc:description/>
  <cp:lastModifiedBy>тлзе</cp:lastModifiedBy>
  <cp:revision>2</cp:revision>
  <dcterms:created xsi:type="dcterms:W3CDTF">2014-09-18T06:49:00Z</dcterms:created>
  <dcterms:modified xsi:type="dcterms:W3CDTF">2014-09-18T07:05:00Z</dcterms:modified>
</cp:coreProperties>
</file>